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45E68" w14:textId="77777777" w:rsidR="007230D2" w:rsidRPr="007230D2" w:rsidRDefault="007230D2" w:rsidP="007230D2">
      <w:pPr>
        <w:jc w:val="center"/>
        <w:rPr>
          <w:rFonts w:ascii="Arial" w:hAnsi="Arial" w:cs="Arial"/>
          <w:b/>
          <w:bCs/>
          <w:lang w:val="es-MX"/>
        </w:rPr>
      </w:pPr>
      <w:r w:rsidRPr="007230D2">
        <w:rPr>
          <w:rFonts w:ascii="Arial" w:hAnsi="Arial" w:cs="Arial"/>
          <w:b/>
          <w:bCs/>
          <w:lang w:val="es-MX"/>
        </w:rPr>
        <w:t>TRABAJA ANA PATY PERALTA EN COORDINACIÓN CON LOS TRES ÓRDENES DE GOBIERNO CONTRA EL SARGAZO</w:t>
      </w:r>
    </w:p>
    <w:p w14:paraId="6D06AB32" w14:textId="77777777" w:rsidR="007230D2" w:rsidRPr="007230D2" w:rsidRDefault="007230D2" w:rsidP="007230D2">
      <w:pPr>
        <w:jc w:val="both"/>
        <w:rPr>
          <w:rFonts w:ascii="Arial" w:hAnsi="Arial" w:cs="Arial"/>
          <w:b/>
          <w:bCs/>
          <w:lang w:val="es-MX"/>
        </w:rPr>
      </w:pPr>
    </w:p>
    <w:p w14:paraId="33E2A144" w14:textId="77777777" w:rsidR="007230D2" w:rsidRPr="007230D2" w:rsidRDefault="007230D2" w:rsidP="007230D2">
      <w:pPr>
        <w:jc w:val="both"/>
        <w:rPr>
          <w:rFonts w:ascii="Arial" w:hAnsi="Arial" w:cs="Arial"/>
          <w:lang w:val="es-MX"/>
        </w:rPr>
      </w:pPr>
      <w:r w:rsidRPr="007230D2">
        <w:rPr>
          <w:rFonts w:ascii="Arial" w:hAnsi="Arial" w:cs="Arial"/>
          <w:b/>
          <w:bCs/>
          <w:lang w:val="es-MX"/>
        </w:rPr>
        <w:t>Cancún, Q. R., a 20 de octubre de 2026.-</w:t>
      </w:r>
      <w:r w:rsidRPr="007230D2">
        <w:rPr>
          <w:rFonts w:ascii="Arial" w:hAnsi="Arial" w:cs="Arial"/>
          <w:lang w:val="es-MX"/>
        </w:rPr>
        <w:t xml:space="preserve"> La </w:t>
      </w:r>
      <w:proofErr w:type="gramStart"/>
      <w:r w:rsidRPr="007230D2">
        <w:rPr>
          <w:rFonts w:ascii="Arial" w:hAnsi="Arial" w:cs="Arial"/>
          <w:lang w:val="es-MX"/>
        </w:rPr>
        <w:t>Presidenta</w:t>
      </w:r>
      <w:proofErr w:type="gramEnd"/>
      <w:r w:rsidRPr="007230D2">
        <w:rPr>
          <w:rFonts w:ascii="Arial" w:hAnsi="Arial" w:cs="Arial"/>
          <w:lang w:val="es-MX"/>
        </w:rPr>
        <w:t xml:space="preserve"> Municipal, Ana Paty Peralta, participó en la sesión de instalación del Gabinete de Sargazo, en la que se reunieron representantes de dependencias federales, estatales y municipales, con el objetivo de coordinar y facilitar la implementación de acciones para atender el arribo de sargazo a las principales playas de Quintana Roo.</w:t>
      </w:r>
    </w:p>
    <w:p w14:paraId="18516A2C" w14:textId="77777777" w:rsidR="007230D2" w:rsidRPr="007230D2" w:rsidRDefault="007230D2" w:rsidP="007230D2">
      <w:pPr>
        <w:jc w:val="both"/>
        <w:rPr>
          <w:rFonts w:ascii="Arial" w:hAnsi="Arial" w:cs="Arial"/>
          <w:lang w:val="es-MX"/>
        </w:rPr>
      </w:pPr>
    </w:p>
    <w:p w14:paraId="0662E3DE" w14:textId="77777777" w:rsidR="007230D2" w:rsidRPr="007230D2" w:rsidRDefault="007230D2" w:rsidP="007230D2">
      <w:pPr>
        <w:jc w:val="both"/>
        <w:rPr>
          <w:rFonts w:ascii="Arial" w:hAnsi="Arial" w:cs="Arial"/>
          <w:lang w:val="es-MX"/>
        </w:rPr>
      </w:pPr>
      <w:r w:rsidRPr="007230D2">
        <w:rPr>
          <w:rFonts w:ascii="Arial" w:hAnsi="Arial" w:cs="Arial"/>
          <w:lang w:val="es-MX"/>
        </w:rPr>
        <w:t xml:space="preserve">En el marco de la Estrategia de Atención y Manejo del Sargazo que impulsa el Gobierno de México, la Primera Autoridad Municipal agradeció a la </w:t>
      </w:r>
      <w:proofErr w:type="gramStart"/>
      <w:r w:rsidRPr="007230D2">
        <w:rPr>
          <w:rFonts w:ascii="Arial" w:hAnsi="Arial" w:cs="Arial"/>
          <w:lang w:val="es-MX"/>
        </w:rPr>
        <w:t>Presidenta</w:t>
      </w:r>
      <w:proofErr w:type="gramEnd"/>
      <w:r w:rsidRPr="007230D2">
        <w:rPr>
          <w:rFonts w:ascii="Arial" w:hAnsi="Arial" w:cs="Arial"/>
          <w:lang w:val="es-MX"/>
        </w:rPr>
        <w:t xml:space="preserve"> de México, Claudia Sheinbaum Pardo, por la inversión histórica de 2 mil 600 millones de pesos destinada a esta estrategia. También reconoció el esfuerzo de la Secretaría de Marina y del personal de la Secretaría de Ecología y Medio Ambiente de Quintana Roo (SEMA).</w:t>
      </w:r>
    </w:p>
    <w:p w14:paraId="1ACC72E0" w14:textId="77777777" w:rsidR="007230D2" w:rsidRPr="007230D2" w:rsidRDefault="007230D2" w:rsidP="007230D2">
      <w:pPr>
        <w:jc w:val="both"/>
        <w:rPr>
          <w:rFonts w:ascii="Arial" w:hAnsi="Arial" w:cs="Arial"/>
          <w:lang w:val="es-MX"/>
        </w:rPr>
      </w:pPr>
    </w:p>
    <w:p w14:paraId="305FA9D5" w14:textId="77777777" w:rsidR="007230D2" w:rsidRPr="007230D2" w:rsidRDefault="007230D2" w:rsidP="007230D2">
      <w:pPr>
        <w:jc w:val="both"/>
        <w:rPr>
          <w:rFonts w:ascii="Arial" w:hAnsi="Arial" w:cs="Arial"/>
          <w:lang w:val="es-MX"/>
        </w:rPr>
      </w:pPr>
      <w:r w:rsidRPr="007230D2">
        <w:rPr>
          <w:rFonts w:ascii="Arial" w:hAnsi="Arial" w:cs="Arial"/>
          <w:lang w:val="es-MX"/>
        </w:rPr>
        <w:t>“Mil gracias porque sí estamos atendiendo este tema con la seriedad que lo requiere por parte de todos”, expresó.</w:t>
      </w:r>
    </w:p>
    <w:p w14:paraId="61031B88" w14:textId="77777777" w:rsidR="007230D2" w:rsidRPr="007230D2" w:rsidRDefault="007230D2" w:rsidP="007230D2">
      <w:pPr>
        <w:jc w:val="both"/>
        <w:rPr>
          <w:rFonts w:ascii="Arial" w:hAnsi="Arial" w:cs="Arial"/>
          <w:lang w:val="es-MX"/>
        </w:rPr>
      </w:pPr>
    </w:p>
    <w:p w14:paraId="4F44115D" w14:textId="77777777" w:rsidR="007230D2" w:rsidRPr="007230D2" w:rsidRDefault="007230D2" w:rsidP="007230D2">
      <w:pPr>
        <w:jc w:val="both"/>
        <w:rPr>
          <w:rFonts w:ascii="Arial" w:hAnsi="Arial" w:cs="Arial"/>
          <w:lang w:val="es-MX"/>
        </w:rPr>
      </w:pPr>
      <w:r w:rsidRPr="007230D2">
        <w:rPr>
          <w:rFonts w:ascii="Arial" w:hAnsi="Arial" w:cs="Arial"/>
          <w:lang w:val="es-MX"/>
        </w:rPr>
        <w:t xml:space="preserve">Por su parte, el coordinador de la Estrategia de Atención al Sargazo de la Secretaría de Marina, almirante Topiltzin </w:t>
      </w:r>
      <w:proofErr w:type="spellStart"/>
      <w:r w:rsidRPr="007230D2">
        <w:rPr>
          <w:rFonts w:ascii="Arial" w:hAnsi="Arial" w:cs="Arial"/>
          <w:lang w:val="es-MX"/>
        </w:rPr>
        <w:t>Tlacaletl</w:t>
      </w:r>
      <w:proofErr w:type="spellEnd"/>
      <w:r w:rsidRPr="007230D2">
        <w:rPr>
          <w:rFonts w:ascii="Arial" w:hAnsi="Arial" w:cs="Arial"/>
          <w:lang w:val="es-MX"/>
        </w:rPr>
        <w:t xml:space="preserve"> Flores Jaramillo, señaló que la unión de esfuerzos ha sido fundamental para alcanzar los resultados obtenidos hasta el momento. Destacó que la experiencia y el compromiso de todas y todos han contribuido a mantener las playas de Quintana Roo como un atractivo turístico.</w:t>
      </w:r>
    </w:p>
    <w:p w14:paraId="015AF847" w14:textId="77777777" w:rsidR="007230D2" w:rsidRPr="007230D2" w:rsidRDefault="007230D2" w:rsidP="007230D2">
      <w:pPr>
        <w:jc w:val="both"/>
        <w:rPr>
          <w:rFonts w:ascii="Arial" w:hAnsi="Arial" w:cs="Arial"/>
          <w:lang w:val="es-MX"/>
        </w:rPr>
      </w:pPr>
    </w:p>
    <w:p w14:paraId="19F366F4" w14:textId="77777777" w:rsidR="007230D2" w:rsidRPr="007230D2" w:rsidRDefault="007230D2" w:rsidP="007230D2">
      <w:pPr>
        <w:jc w:val="both"/>
        <w:rPr>
          <w:rFonts w:ascii="Arial" w:hAnsi="Arial" w:cs="Arial"/>
          <w:lang w:val="es-MX"/>
        </w:rPr>
      </w:pPr>
      <w:r w:rsidRPr="007230D2">
        <w:rPr>
          <w:rFonts w:ascii="Arial" w:hAnsi="Arial" w:cs="Arial"/>
          <w:lang w:val="es-MX"/>
        </w:rPr>
        <w:t>“Por parte de la Secretaría de Marina, refrendo el compromiso de estar en apoyo con todas las dependencias para el beneficio del estado”, puntualizó.</w:t>
      </w:r>
    </w:p>
    <w:p w14:paraId="29C16A19" w14:textId="77777777" w:rsidR="007230D2" w:rsidRPr="007230D2" w:rsidRDefault="007230D2" w:rsidP="007230D2">
      <w:pPr>
        <w:jc w:val="both"/>
        <w:rPr>
          <w:rFonts w:ascii="Arial" w:hAnsi="Arial" w:cs="Arial"/>
          <w:lang w:val="es-MX"/>
        </w:rPr>
      </w:pPr>
    </w:p>
    <w:p w14:paraId="7C0FFCAF" w14:textId="77777777" w:rsidR="007230D2" w:rsidRPr="007230D2" w:rsidRDefault="007230D2" w:rsidP="007230D2">
      <w:pPr>
        <w:jc w:val="both"/>
        <w:rPr>
          <w:rFonts w:ascii="Arial" w:hAnsi="Arial" w:cs="Arial"/>
          <w:lang w:val="es-MX"/>
        </w:rPr>
      </w:pPr>
      <w:r w:rsidRPr="007230D2">
        <w:rPr>
          <w:rFonts w:ascii="Arial" w:hAnsi="Arial" w:cs="Arial"/>
          <w:lang w:val="es-MX"/>
        </w:rPr>
        <w:t xml:space="preserve">En tanto, el secretario de SEMA, Óscar </w:t>
      </w:r>
      <w:proofErr w:type="spellStart"/>
      <w:r w:rsidRPr="007230D2">
        <w:rPr>
          <w:rFonts w:ascii="Arial" w:hAnsi="Arial" w:cs="Arial"/>
          <w:lang w:val="es-MX"/>
        </w:rPr>
        <w:t>Rébora</w:t>
      </w:r>
      <w:proofErr w:type="spellEnd"/>
      <w:r w:rsidRPr="007230D2">
        <w:rPr>
          <w:rFonts w:ascii="Arial" w:hAnsi="Arial" w:cs="Arial"/>
          <w:lang w:val="es-MX"/>
        </w:rPr>
        <w:t xml:space="preserve"> Aguilera, destacó que el sargazo no es un problema exclusivo de Quintana Roo, sino que afecta a toda la región del Caribe. Explicó que la instalación de estos gabinetes municipales tiene como propósito fortalecer la coordinación entre los tres órdenes de gobierno para atender y disponer adecuadamente del sargazo.</w:t>
      </w:r>
    </w:p>
    <w:p w14:paraId="0C5DC598" w14:textId="77777777" w:rsidR="007230D2" w:rsidRPr="007230D2" w:rsidRDefault="007230D2" w:rsidP="007230D2">
      <w:pPr>
        <w:jc w:val="both"/>
        <w:rPr>
          <w:rFonts w:ascii="Arial" w:hAnsi="Arial" w:cs="Arial"/>
          <w:lang w:val="es-MX"/>
        </w:rPr>
      </w:pPr>
    </w:p>
    <w:p w14:paraId="04720568" w14:textId="77777777" w:rsidR="007230D2" w:rsidRPr="007230D2" w:rsidRDefault="007230D2" w:rsidP="007230D2">
      <w:pPr>
        <w:jc w:val="both"/>
        <w:rPr>
          <w:rFonts w:ascii="Arial" w:hAnsi="Arial" w:cs="Arial"/>
          <w:lang w:val="es-MX"/>
        </w:rPr>
      </w:pPr>
      <w:r w:rsidRPr="007230D2">
        <w:rPr>
          <w:rFonts w:ascii="Arial" w:hAnsi="Arial" w:cs="Arial"/>
          <w:lang w:val="es-MX"/>
        </w:rPr>
        <w:t>Detalló que la inversión del Gobierno de México se destinará a distintas fases de atención. La primera corresponde al monitoreo, mientras que la fase oceánica está a cargo de la Secretaría de Marina, que trabaja en la adecuación de una embarcación con capacidad para recolectar 700 toneladas. Para ello, se invirtieron 40 millones de pesos en su adaptación. De manera paralela, se han diseñado barreras dinámicas para facilitar la recolección del sargazo en altamar.</w:t>
      </w:r>
    </w:p>
    <w:p w14:paraId="25460834" w14:textId="77777777" w:rsidR="007230D2" w:rsidRPr="007230D2" w:rsidRDefault="007230D2" w:rsidP="007230D2">
      <w:pPr>
        <w:jc w:val="both"/>
        <w:rPr>
          <w:rFonts w:ascii="Arial" w:hAnsi="Arial" w:cs="Arial"/>
          <w:lang w:val="es-MX"/>
        </w:rPr>
      </w:pPr>
    </w:p>
    <w:p w14:paraId="0AB566D2" w14:textId="77777777" w:rsidR="007230D2" w:rsidRPr="007230D2" w:rsidRDefault="007230D2" w:rsidP="007230D2">
      <w:pPr>
        <w:jc w:val="both"/>
        <w:rPr>
          <w:rFonts w:ascii="Arial" w:hAnsi="Arial" w:cs="Arial"/>
          <w:lang w:val="es-MX"/>
        </w:rPr>
      </w:pPr>
      <w:r w:rsidRPr="007230D2">
        <w:rPr>
          <w:rFonts w:ascii="Arial" w:hAnsi="Arial" w:cs="Arial"/>
          <w:lang w:val="es-MX"/>
        </w:rPr>
        <w:lastRenderedPageBreak/>
        <w:t xml:space="preserve">En cuanto a la fase costera, indicó que contempla la adquisición de nuevas barreras y barcazas </w:t>
      </w:r>
      <w:proofErr w:type="spellStart"/>
      <w:r w:rsidRPr="007230D2">
        <w:rPr>
          <w:rFonts w:ascii="Arial" w:hAnsi="Arial" w:cs="Arial"/>
          <w:lang w:val="es-MX"/>
        </w:rPr>
        <w:t>sargaceras</w:t>
      </w:r>
      <w:proofErr w:type="spellEnd"/>
      <w:r w:rsidRPr="007230D2">
        <w:rPr>
          <w:rFonts w:ascii="Arial" w:hAnsi="Arial" w:cs="Arial"/>
          <w:lang w:val="es-MX"/>
        </w:rPr>
        <w:t>. Además, se incrementó en 15 kilómetros la extensión de las barreras para la contención del sargazo. Por primera vez, se instalaron 345 metros de estas barreras en Playa del Niño, en el municipio de Benito Juárez.</w:t>
      </w:r>
    </w:p>
    <w:p w14:paraId="6C36350B" w14:textId="77777777" w:rsidR="007230D2" w:rsidRPr="007230D2" w:rsidRDefault="007230D2" w:rsidP="007230D2">
      <w:pPr>
        <w:jc w:val="both"/>
        <w:rPr>
          <w:rFonts w:ascii="Arial" w:hAnsi="Arial" w:cs="Arial"/>
          <w:lang w:val="es-MX"/>
        </w:rPr>
      </w:pPr>
    </w:p>
    <w:p w14:paraId="769DCE05" w14:textId="77777777" w:rsidR="007230D2" w:rsidRPr="007230D2" w:rsidRDefault="007230D2" w:rsidP="007230D2">
      <w:pPr>
        <w:jc w:val="both"/>
        <w:rPr>
          <w:rFonts w:ascii="Arial" w:hAnsi="Arial" w:cs="Arial"/>
          <w:lang w:val="es-MX"/>
        </w:rPr>
      </w:pPr>
      <w:r w:rsidRPr="007230D2">
        <w:rPr>
          <w:rFonts w:ascii="Arial" w:hAnsi="Arial" w:cs="Arial"/>
          <w:lang w:val="es-MX"/>
        </w:rPr>
        <w:t>Asimismo, informó que se realizan estudios para evaluar la colocación de barreras en los 12 kilómetros comprendidos entre Punta Nizuc y Punta Cancún, con el propósito de fortalecer la contención del sargazo en el municipio.</w:t>
      </w:r>
    </w:p>
    <w:p w14:paraId="1EF58CBB" w14:textId="77777777" w:rsidR="007230D2" w:rsidRPr="007230D2" w:rsidRDefault="007230D2" w:rsidP="007230D2">
      <w:pPr>
        <w:jc w:val="both"/>
        <w:rPr>
          <w:rFonts w:ascii="Arial" w:hAnsi="Arial" w:cs="Arial"/>
          <w:lang w:val="es-MX"/>
        </w:rPr>
      </w:pPr>
    </w:p>
    <w:p w14:paraId="4D249F99" w14:textId="77777777" w:rsidR="007230D2" w:rsidRPr="007230D2" w:rsidRDefault="007230D2" w:rsidP="007230D2">
      <w:pPr>
        <w:jc w:val="both"/>
        <w:rPr>
          <w:rFonts w:ascii="Arial" w:hAnsi="Arial" w:cs="Arial"/>
          <w:lang w:val="es-MX"/>
        </w:rPr>
      </w:pPr>
      <w:r w:rsidRPr="007230D2">
        <w:rPr>
          <w:rFonts w:ascii="Arial" w:hAnsi="Arial" w:cs="Arial"/>
          <w:lang w:val="es-MX"/>
        </w:rPr>
        <w:t>Respecto a la fase de recolección, señaló que se trabaja de manera coordinada entre los tres órdenes de gobierno y la iniciativa privada para identificar alternativas que permitan establecer un puerto de valorización de esta macroalga.</w:t>
      </w:r>
    </w:p>
    <w:p w14:paraId="110B9D3B" w14:textId="77777777" w:rsidR="007230D2" w:rsidRPr="007230D2" w:rsidRDefault="007230D2" w:rsidP="007230D2">
      <w:pPr>
        <w:jc w:val="both"/>
        <w:rPr>
          <w:rFonts w:ascii="Arial" w:hAnsi="Arial" w:cs="Arial"/>
          <w:lang w:val="es-MX"/>
        </w:rPr>
      </w:pPr>
    </w:p>
    <w:p w14:paraId="059BA273" w14:textId="77777777" w:rsidR="007230D2" w:rsidRPr="007230D2" w:rsidRDefault="007230D2" w:rsidP="007230D2">
      <w:pPr>
        <w:jc w:val="both"/>
        <w:rPr>
          <w:rFonts w:ascii="Arial" w:hAnsi="Arial" w:cs="Arial"/>
          <w:lang w:val="es-MX"/>
        </w:rPr>
      </w:pPr>
      <w:r w:rsidRPr="007230D2">
        <w:rPr>
          <w:rFonts w:ascii="Arial" w:hAnsi="Arial" w:cs="Arial"/>
          <w:lang w:val="es-MX"/>
        </w:rPr>
        <w:t>El titular de SEMA indicó que, hasta la fecha, el estado y los municipios han recolectado 154 mil toneladas de sargazo, de las cuales 25 mil 710 toneladas fueron retiradas del mar. Añadió que, con la inversión del Gobierno de México, se busca duplicar la capacidad de atención y recolección.</w:t>
      </w:r>
    </w:p>
    <w:p w14:paraId="3EB3CA3A" w14:textId="77777777" w:rsidR="007230D2" w:rsidRPr="007230D2" w:rsidRDefault="007230D2" w:rsidP="007230D2">
      <w:pPr>
        <w:jc w:val="both"/>
        <w:rPr>
          <w:rFonts w:ascii="Arial" w:hAnsi="Arial" w:cs="Arial"/>
          <w:lang w:val="es-MX"/>
        </w:rPr>
      </w:pPr>
    </w:p>
    <w:p w14:paraId="1261F29B" w14:textId="77777777" w:rsidR="007230D2" w:rsidRPr="007230D2" w:rsidRDefault="007230D2" w:rsidP="007230D2">
      <w:pPr>
        <w:jc w:val="both"/>
        <w:rPr>
          <w:rFonts w:ascii="Arial" w:hAnsi="Arial" w:cs="Arial"/>
          <w:lang w:val="es-MX"/>
        </w:rPr>
      </w:pPr>
      <w:r w:rsidRPr="007230D2">
        <w:rPr>
          <w:rFonts w:ascii="Arial" w:hAnsi="Arial" w:cs="Arial"/>
          <w:lang w:val="es-MX"/>
        </w:rPr>
        <w:t>En el evento estuvieron presentes el jefe de oficina de Sebastián Ramírez Mendoza, director general del Fondo Nacional de Fomento al Turismo (FONATUR), Luis Arturo Martínez Vega; el director de Análisis de la Oferta Turística de la Secretaría de Turismo del Gobierno de México, Nicolás Martínez; y Hugo Martínez, de la empresa filial FONATUR Infraestructura, entre otros asistentes.</w:t>
      </w:r>
    </w:p>
    <w:p w14:paraId="52A4EE7D" w14:textId="77777777" w:rsidR="007230D2" w:rsidRPr="007230D2" w:rsidRDefault="007230D2" w:rsidP="007230D2">
      <w:pPr>
        <w:jc w:val="both"/>
        <w:rPr>
          <w:rFonts w:ascii="Arial" w:hAnsi="Arial" w:cs="Arial"/>
          <w:lang w:val="es-MX"/>
        </w:rPr>
      </w:pPr>
    </w:p>
    <w:p w14:paraId="1C5E0482" w14:textId="77777777" w:rsidR="007230D2" w:rsidRPr="007230D2" w:rsidRDefault="007230D2" w:rsidP="007230D2">
      <w:pPr>
        <w:jc w:val="both"/>
        <w:rPr>
          <w:rFonts w:ascii="Arial" w:hAnsi="Arial" w:cs="Arial"/>
          <w:lang w:val="es-MX"/>
        </w:rPr>
      </w:pPr>
      <w:r w:rsidRPr="007230D2">
        <w:rPr>
          <w:rFonts w:ascii="Arial" w:hAnsi="Arial" w:cs="Arial"/>
          <w:lang w:val="es-MX"/>
        </w:rPr>
        <w:t xml:space="preserve">También acudieron funcionarios municipales, entre ellos el tesorero municipal, José Alan Herrera Borges; el secretario general del Ayuntamiento, Antonio de Jesús </w:t>
      </w:r>
      <w:proofErr w:type="spellStart"/>
      <w:r w:rsidRPr="007230D2">
        <w:rPr>
          <w:rFonts w:ascii="Arial" w:hAnsi="Arial" w:cs="Arial"/>
          <w:lang w:val="es-MX"/>
        </w:rPr>
        <w:t>Riveroll</w:t>
      </w:r>
      <w:proofErr w:type="spellEnd"/>
      <w:r w:rsidRPr="007230D2">
        <w:rPr>
          <w:rFonts w:ascii="Arial" w:hAnsi="Arial" w:cs="Arial"/>
          <w:lang w:val="es-MX"/>
        </w:rPr>
        <w:t xml:space="preserve"> </w:t>
      </w:r>
      <w:proofErr w:type="spellStart"/>
      <w:r w:rsidRPr="007230D2">
        <w:rPr>
          <w:rFonts w:ascii="Arial" w:hAnsi="Arial" w:cs="Arial"/>
          <w:lang w:val="es-MX"/>
        </w:rPr>
        <w:t>Ribbon</w:t>
      </w:r>
      <w:proofErr w:type="spellEnd"/>
      <w:r w:rsidRPr="007230D2">
        <w:rPr>
          <w:rFonts w:ascii="Arial" w:hAnsi="Arial" w:cs="Arial"/>
          <w:lang w:val="es-MX"/>
        </w:rPr>
        <w:t>; el secretario de Turismo, Juan Pablo de Zulueta; la secretaria municipal de Obras Públicas y Servicios, Samantha Hernández Cardeña; el director general de Servicios Públicos, Moisés Estrella Buenfil; el director de ZOFEMAT, Justo Román Miranda Rocha; y el director de Ecología, Fernando Haro Salinas.</w:t>
      </w:r>
    </w:p>
    <w:p w14:paraId="5DDFB38F" w14:textId="77777777" w:rsidR="007230D2" w:rsidRPr="007230D2" w:rsidRDefault="007230D2" w:rsidP="007230D2">
      <w:pPr>
        <w:jc w:val="both"/>
        <w:rPr>
          <w:rFonts w:ascii="Arial" w:hAnsi="Arial" w:cs="Arial"/>
          <w:lang w:val="es-MX"/>
        </w:rPr>
      </w:pPr>
    </w:p>
    <w:p w14:paraId="3BD0EF60" w14:textId="4A58207C" w:rsidR="00B6134E" w:rsidRPr="007230D2" w:rsidRDefault="007230D2" w:rsidP="007230D2">
      <w:pPr>
        <w:jc w:val="center"/>
        <w:rPr>
          <w:rFonts w:ascii="Arial" w:hAnsi="Arial" w:cs="Arial"/>
        </w:rPr>
      </w:pPr>
      <w:r w:rsidRPr="007230D2">
        <w:rPr>
          <w:rFonts w:ascii="Arial" w:hAnsi="Arial" w:cs="Arial"/>
        </w:rPr>
        <w:t>****</w:t>
      </w:r>
      <w:r>
        <w:rPr>
          <w:rFonts w:ascii="Arial" w:hAnsi="Arial" w:cs="Arial"/>
        </w:rPr>
        <w:t>********</w:t>
      </w:r>
    </w:p>
    <w:sectPr w:rsidR="00B6134E" w:rsidRPr="007230D2">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FFA21" w14:textId="77777777" w:rsidR="0046420A" w:rsidRDefault="0046420A">
      <w:r>
        <w:separator/>
      </w:r>
    </w:p>
  </w:endnote>
  <w:endnote w:type="continuationSeparator" w:id="0">
    <w:p w14:paraId="2464EA6A" w14:textId="77777777" w:rsidR="0046420A" w:rsidRDefault="00464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6B976" w14:textId="77777777" w:rsidR="0046420A" w:rsidRDefault="0046420A">
      <w:r>
        <w:separator/>
      </w:r>
    </w:p>
  </w:footnote>
  <w:footnote w:type="continuationSeparator" w:id="0">
    <w:p w14:paraId="5D222D91" w14:textId="77777777" w:rsidR="0046420A" w:rsidRDefault="00464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3090DD40"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C75644">
                            <w:rPr>
                              <w:rFonts w:cstheme="minorHAnsi"/>
                              <w:b/>
                              <w:bCs/>
                              <w:lang w:val="es-ES"/>
                            </w:rPr>
                            <w:t>2</w:t>
                          </w:r>
                          <w:r w:rsidR="007230D2">
                            <w:rPr>
                              <w:rFonts w:cstheme="minorHAnsi"/>
                              <w:b/>
                              <w:bCs/>
                              <w:lang w:val="es-ES"/>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3090DD40"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C75644">
                      <w:rPr>
                        <w:rFonts w:cstheme="minorHAnsi"/>
                        <w:b/>
                        <w:bCs/>
                        <w:lang w:val="es-ES"/>
                      </w:rPr>
                      <w:t>2</w:t>
                    </w:r>
                    <w:r w:rsidR="007230D2">
                      <w:rPr>
                        <w:rFonts w:cstheme="minorHAnsi"/>
                        <w:b/>
                        <w:bCs/>
                        <w:lang w:val="es-ES"/>
                      </w:rPr>
                      <w:t>3</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63B12"/>
    <w:multiLevelType w:val="hybridMultilevel"/>
    <w:tmpl w:val="A4B6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F11F9E"/>
    <w:multiLevelType w:val="hybridMultilevel"/>
    <w:tmpl w:val="4A56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6F6ACF"/>
    <w:multiLevelType w:val="hybridMultilevel"/>
    <w:tmpl w:val="CD7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8"/>
  </w:num>
  <w:num w:numId="3" w16cid:durableId="426846229">
    <w:abstractNumId w:val="12"/>
  </w:num>
  <w:num w:numId="4" w16cid:durableId="82141875">
    <w:abstractNumId w:val="7"/>
  </w:num>
  <w:num w:numId="5" w16cid:durableId="1630281003">
    <w:abstractNumId w:val="4"/>
  </w:num>
  <w:num w:numId="6" w16cid:durableId="150485768">
    <w:abstractNumId w:val="11"/>
  </w:num>
  <w:num w:numId="7" w16cid:durableId="345254133">
    <w:abstractNumId w:val="13"/>
  </w:num>
  <w:num w:numId="8" w16cid:durableId="1599173036">
    <w:abstractNumId w:val="3"/>
  </w:num>
  <w:num w:numId="9" w16cid:durableId="1068576282">
    <w:abstractNumId w:val="10"/>
  </w:num>
  <w:num w:numId="10" w16cid:durableId="720397381">
    <w:abstractNumId w:val="1"/>
  </w:num>
  <w:num w:numId="11" w16cid:durableId="1907302953">
    <w:abstractNumId w:val="9"/>
  </w:num>
  <w:num w:numId="12" w16cid:durableId="709843811">
    <w:abstractNumId w:val="6"/>
  </w:num>
  <w:num w:numId="13" w16cid:durableId="1987397818">
    <w:abstractNumId w:val="5"/>
  </w:num>
  <w:num w:numId="14" w16cid:durableId="517039264">
    <w:abstractNumId w:val="2"/>
  </w:num>
  <w:num w:numId="15" w16cid:durableId="16080051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33C1"/>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6420A"/>
    <w:rsid w:val="00472EB0"/>
    <w:rsid w:val="0047313A"/>
    <w:rsid w:val="004802F8"/>
    <w:rsid w:val="00485C06"/>
    <w:rsid w:val="00496F14"/>
    <w:rsid w:val="004A519D"/>
    <w:rsid w:val="004C006F"/>
    <w:rsid w:val="004D6C77"/>
    <w:rsid w:val="004E209F"/>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30D2"/>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C6474"/>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BED"/>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5644"/>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2026-10-20T23:05:00Z</dcterms:created>
  <dcterms:modified xsi:type="dcterms:W3CDTF">2026-10-20T23:05:00Z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